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9D8" w:rsidRPr="00FD4D20" w:rsidRDefault="004E09D8" w:rsidP="004E09D8">
      <w:pPr>
        <w:pStyle w:val="TableofContents"/>
        <w:spacing w:before="0" w:after="0"/>
        <w:jc w:val="center"/>
        <w:rPr>
          <w:u w:val="none"/>
        </w:rPr>
      </w:pPr>
      <w:bookmarkStart w:id="0" w:name="_Toc418264565"/>
      <w:bookmarkStart w:id="1" w:name="_Toc421133170"/>
      <w:r w:rsidRPr="00FD4D20">
        <w:rPr>
          <w:u w:val="none"/>
        </w:rPr>
        <w:t>Foundations of Algebra</w:t>
      </w:r>
    </w:p>
    <w:p w:rsidR="004E09D8" w:rsidRDefault="004E09D8" w:rsidP="004E09D8">
      <w:pPr>
        <w:pStyle w:val="TableofContents"/>
        <w:spacing w:before="0" w:after="0"/>
        <w:jc w:val="center"/>
        <w:rPr>
          <w:u w:val="none"/>
        </w:rPr>
      </w:pPr>
      <w:r>
        <w:rPr>
          <w:u w:val="none"/>
        </w:rPr>
        <w:t>Module 3</w:t>
      </w:r>
      <w:r w:rsidRPr="00FD4D20">
        <w:rPr>
          <w:u w:val="none"/>
        </w:rPr>
        <w:t xml:space="preserve">:  </w:t>
      </w:r>
      <w:r>
        <w:rPr>
          <w:u w:val="none"/>
        </w:rPr>
        <w:t>Proportional Reasoning</w:t>
      </w:r>
    </w:p>
    <w:p w:rsidR="0075690F" w:rsidRPr="00FD4D20" w:rsidRDefault="0075690F" w:rsidP="0075690F">
      <w:pPr>
        <w:pStyle w:val="TableofContents"/>
        <w:spacing w:before="0" w:after="0"/>
        <w:jc w:val="center"/>
        <w:rPr>
          <w:u w:val="none"/>
        </w:rPr>
      </w:pPr>
      <w:r>
        <w:rPr>
          <w:u w:val="none"/>
        </w:rPr>
        <w:t>MODULE ANALYSIS TABLE</w:t>
      </w:r>
      <w:bookmarkStart w:id="2" w:name="_GoBack"/>
      <w:bookmarkEnd w:id="2"/>
    </w:p>
    <w:bookmarkEnd w:id="0"/>
    <w:bookmarkEnd w:id="1"/>
    <w:p w:rsidR="004E09D8" w:rsidRPr="004E09D8" w:rsidRDefault="004E09D8" w:rsidP="004E09D8">
      <w:pPr>
        <w:pStyle w:val="TableofContents"/>
        <w:spacing w:before="0" w:after="0"/>
        <w:jc w:val="center"/>
        <w:rPr>
          <w:sz w:val="22"/>
          <w:szCs w:val="22"/>
          <w:u w:val="none"/>
        </w:rPr>
      </w:pPr>
    </w:p>
    <w:tbl>
      <w:tblPr>
        <w:tblStyle w:val="TableGrid"/>
        <w:tblW w:w="0" w:type="auto"/>
        <w:tblLook w:val="04A0" w:firstRow="1" w:lastRow="0" w:firstColumn="1" w:lastColumn="0" w:noHBand="0" w:noVBand="1"/>
      </w:tblPr>
      <w:tblGrid>
        <w:gridCol w:w="3285"/>
        <w:gridCol w:w="1294"/>
        <w:gridCol w:w="4771"/>
      </w:tblGrid>
      <w:tr w:rsidR="0075690F" w:rsidRPr="004E09D8" w:rsidTr="0075690F">
        <w:tc>
          <w:tcPr>
            <w:tcW w:w="3285" w:type="dxa"/>
            <w:shd w:val="clear" w:color="auto" w:fill="BFBFBF" w:themeFill="background1" w:themeFillShade="BF"/>
          </w:tcPr>
          <w:p w:rsidR="0075690F" w:rsidRPr="0051107E" w:rsidRDefault="0075690F" w:rsidP="0075690F">
            <w:pPr>
              <w:rPr>
                <w:rFonts w:ascii="Times New Roman" w:hAnsi="Times New Roman" w:cs="Times New Roman"/>
                <w:b/>
              </w:rPr>
            </w:pPr>
            <w:r w:rsidRPr="0051107E">
              <w:rPr>
                <w:rFonts w:ascii="Times New Roman" w:hAnsi="Times New Roman" w:cs="Times New Roman"/>
                <w:b/>
              </w:rPr>
              <w:t xml:space="preserve">Lesson </w:t>
            </w:r>
          </w:p>
        </w:tc>
        <w:tc>
          <w:tcPr>
            <w:tcW w:w="1294" w:type="dxa"/>
            <w:shd w:val="clear" w:color="auto" w:fill="BFBFBF" w:themeFill="background1" w:themeFillShade="BF"/>
          </w:tcPr>
          <w:p w:rsidR="0075690F" w:rsidRPr="0051107E" w:rsidRDefault="0075690F" w:rsidP="0075690F">
            <w:pPr>
              <w:rPr>
                <w:rFonts w:ascii="Times New Roman" w:hAnsi="Times New Roman" w:cs="Times New Roman"/>
                <w:b/>
              </w:rPr>
            </w:pPr>
            <w:r w:rsidRPr="0051107E">
              <w:rPr>
                <w:rFonts w:ascii="Times New Roman" w:hAnsi="Times New Roman" w:cs="Times New Roman"/>
                <w:b/>
              </w:rPr>
              <w:t>Time allotment</w:t>
            </w:r>
          </w:p>
        </w:tc>
        <w:tc>
          <w:tcPr>
            <w:tcW w:w="4771" w:type="dxa"/>
            <w:shd w:val="clear" w:color="auto" w:fill="BFBFBF" w:themeFill="background1" w:themeFillShade="BF"/>
          </w:tcPr>
          <w:p w:rsidR="0075690F" w:rsidRPr="0051107E" w:rsidRDefault="0075690F" w:rsidP="0075690F">
            <w:pPr>
              <w:rPr>
                <w:rFonts w:ascii="Times New Roman" w:hAnsi="Times New Roman" w:cs="Times New Roman"/>
                <w:b/>
              </w:rPr>
            </w:pPr>
            <w:r w:rsidRPr="0051107E">
              <w:rPr>
                <w:rFonts w:ascii="Times New Roman" w:hAnsi="Times New Roman" w:cs="Times New Roman"/>
                <w:b/>
              </w:rPr>
              <w:t>Compress/possibly omit/must have</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Equivalent Fractions</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45-60 min</w:t>
            </w:r>
          </w:p>
        </w:tc>
        <w:tc>
          <w:tcPr>
            <w:tcW w:w="4771" w:type="dxa"/>
          </w:tcPr>
          <w:p w:rsidR="002E4979" w:rsidRPr="004E09D8" w:rsidRDefault="00773CAE" w:rsidP="00773CAE">
            <w:pPr>
              <w:rPr>
                <w:rFonts w:ascii="Times New Roman" w:hAnsi="Times New Roman" w:cs="Times New Roman"/>
              </w:rPr>
            </w:pPr>
            <w:r>
              <w:rPr>
                <w:rFonts w:ascii="Times New Roman" w:hAnsi="Times New Roman" w:cs="Times New Roman"/>
              </w:rPr>
              <w:t>Possibly omit if students are proficient with equivalent fractions</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Snack Mix</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45-60 min</w:t>
            </w:r>
          </w:p>
        </w:tc>
        <w:tc>
          <w:tcPr>
            <w:tcW w:w="4771" w:type="dxa"/>
          </w:tcPr>
          <w:p w:rsidR="002E4979" w:rsidRPr="004E09D8" w:rsidRDefault="004C3FFD" w:rsidP="004C3FFD">
            <w:pPr>
              <w:rPr>
                <w:rFonts w:ascii="Times New Roman" w:hAnsi="Times New Roman" w:cs="Times New Roman"/>
              </w:rPr>
            </w:pPr>
            <w:r w:rsidRPr="004E09D8">
              <w:rPr>
                <w:rFonts w:ascii="Times New Roman" w:hAnsi="Times New Roman" w:cs="Times New Roman"/>
              </w:rPr>
              <w:t>Must have</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What Is a Unit Rate?</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60-90 min</w:t>
            </w:r>
          </w:p>
        </w:tc>
        <w:tc>
          <w:tcPr>
            <w:tcW w:w="4771" w:type="dxa"/>
          </w:tcPr>
          <w:p w:rsidR="002E4979" w:rsidRPr="004E09D8" w:rsidRDefault="004C3FFD" w:rsidP="004C3FFD">
            <w:pPr>
              <w:rPr>
                <w:rFonts w:ascii="Times New Roman" w:hAnsi="Times New Roman" w:cs="Times New Roman"/>
              </w:rPr>
            </w:pPr>
            <w:r w:rsidRPr="004E09D8">
              <w:rPr>
                <w:rFonts w:ascii="Times New Roman" w:hAnsi="Times New Roman" w:cs="Times New Roman"/>
              </w:rPr>
              <w:t>Compress part 1—have different groups do each scenario</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Proportional Relationships</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90-120 min</w:t>
            </w:r>
          </w:p>
        </w:tc>
        <w:tc>
          <w:tcPr>
            <w:tcW w:w="4771" w:type="dxa"/>
          </w:tcPr>
          <w:p w:rsidR="002E4979" w:rsidRPr="004E09D8" w:rsidRDefault="004C3FFD" w:rsidP="004C3FFD">
            <w:pPr>
              <w:rPr>
                <w:rFonts w:ascii="Times New Roman" w:hAnsi="Times New Roman" w:cs="Times New Roman"/>
              </w:rPr>
            </w:pPr>
            <w:r w:rsidRPr="004E09D8">
              <w:rPr>
                <w:rFonts w:ascii="Times New Roman" w:hAnsi="Times New Roman" w:cs="Times New Roman"/>
              </w:rPr>
              <w:t>Must have</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Orange Fizz Experiment</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90-120 min</w:t>
            </w:r>
          </w:p>
        </w:tc>
        <w:tc>
          <w:tcPr>
            <w:tcW w:w="4771" w:type="dxa"/>
          </w:tcPr>
          <w:p w:rsidR="002E4979" w:rsidRPr="004E09D8" w:rsidRDefault="004C3FFD" w:rsidP="004C3FFD">
            <w:pPr>
              <w:rPr>
                <w:rFonts w:ascii="Times New Roman" w:hAnsi="Times New Roman" w:cs="Times New Roman"/>
              </w:rPr>
            </w:pPr>
            <w:r w:rsidRPr="004E09D8">
              <w:rPr>
                <w:rFonts w:ascii="Times New Roman" w:hAnsi="Times New Roman" w:cs="Times New Roman"/>
              </w:rPr>
              <w:t>Keep for intervention task after you do FAL in #6 below</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Proportion and Non-proportion Situations</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90 min</w:t>
            </w:r>
          </w:p>
        </w:tc>
        <w:tc>
          <w:tcPr>
            <w:tcW w:w="4771" w:type="dxa"/>
          </w:tcPr>
          <w:p w:rsidR="00D25424" w:rsidRPr="00773CAE" w:rsidRDefault="00EA2E34">
            <w:pPr>
              <w:rPr>
                <w:rFonts w:ascii="Times New Roman" w:hAnsi="Times New Roman" w:cs="Times New Roman"/>
                <w:highlight w:val="yellow"/>
              </w:rPr>
            </w:pPr>
            <w:r w:rsidRPr="00EA2E34">
              <w:rPr>
                <w:rFonts w:ascii="Times New Roman" w:hAnsi="Times New Roman" w:cs="Times New Roman"/>
              </w:rPr>
              <w:t xml:space="preserve">Good </w:t>
            </w:r>
            <w:r w:rsidR="004C3FFD" w:rsidRPr="00EA2E34">
              <w:rPr>
                <w:rFonts w:ascii="Times New Roman" w:hAnsi="Times New Roman" w:cs="Times New Roman"/>
              </w:rPr>
              <w:t>F</w:t>
            </w:r>
            <w:r w:rsidRPr="00EA2E34">
              <w:rPr>
                <w:rFonts w:ascii="Times New Roman" w:hAnsi="Times New Roman" w:cs="Times New Roman"/>
              </w:rPr>
              <w:t>ormative Assessment Lesson</w:t>
            </w:r>
          </w:p>
        </w:tc>
      </w:tr>
      <w:tr w:rsidR="00D25424" w:rsidRPr="004E09D8" w:rsidTr="00773CAE">
        <w:tc>
          <w:tcPr>
            <w:tcW w:w="3285" w:type="dxa"/>
          </w:tcPr>
          <w:p w:rsidR="00D25424" w:rsidRPr="004E09D8" w:rsidRDefault="00394E2E" w:rsidP="00C1796B">
            <w:pPr>
              <w:pStyle w:val="ListParagraph"/>
              <w:numPr>
                <w:ilvl w:val="0"/>
                <w:numId w:val="1"/>
              </w:numPr>
              <w:rPr>
                <w:rFonts w:ascii="Times New Roman" w:hAnsi="Times New Roman" w:cs="Times New Roman"/>
              </w:rPr>
            </w:pPr>
            <w:r>
              <w:rPr>
                <w:rFonts w:ascii="Times New Roman" w:hAnsi="Times New Roman" w:cs="Times New Roman"/>
              </w:rPr>
              <w:t>Quick Check 1</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60 min</w:t>
            </w:r>
          </w:p>
        </w:tc>
        <w:tc>
          <w:tcPr>
            <w:tcW w:w="4771" w:type="dxa"/>
          </w:tcPr>
          <w:p w:rsidR="002E4979" w:rsidRPr="004E09D8" w:rsidRDefault="00773CAE" w:rsidP="004C3FFD">
            <w:pPr>
              <w:rPr>
                <w:rFonts w:ascii="Times New Roman" w:hAnsi="Times New Roman" w:cs="Times New Roman"/>
              </w:rPr>
            </w:pPr>
            <w:r>
              <w:rPr>
                <w:rFonts w:ascii="Times New Roman" w:hAnsi="Times New Roman" w:cs="Times New Roman"/>
              </w:rPr>
              <w:t>Possibly omit if students perform well on FAL</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Fish in a Lake</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60-90 min</w:t>
            </w:r>
          </w:p>
        </w:tc>
        <w:tc>
          <w:tcPr>
            <w:tcW w:w="4771" w:type="dxa"/>
          </w:tcPr>
          <w:p w:rsidR="002E4979" w:rsidRPr="004E09D8" w:rsidRDefault="004C3FFD" w:rsidP="00773CAE">
            <w:pPr>
              <w:rPr>
                <w:rFonts w:ascii="Times New Roman" w:hAnsi="Times New Roman" w:cs="Times New Roman"/>
              </w:rPr>
            </w:pPr>
            <w:r w:rsidRPr="004E09D8">
              <w:rPr>
                <w:rFonts w:ascii="Times New Roman" w:hAnsi="Times New Roman" w:cs="Times New Roman"/>
              </w:rPr>
              <w:t xml:space="preserve">Check to see if </w:t>
            </w:r>
            <w:r w:rsidR="00773CAE">
              <w:rPr>
                <w:rFonts w:ascii="Times New Roman" w:hAnsi="Times New Roman" w:cs="Times New Roman"/>
              </w:rPr>
              <w:t>students</w:t>
            </w:r>
            <w:r w:rsidRPr="004E09D8">
              <w:rPr>
                <w:rFonts w:ascii="Times New Roman" w:hAnsi="Times New Roman" w:cs="Times New Roman"/>
              </w:rPr>
              <w:t xml:space="preserve"> have done in another class</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Which Is the Better Deal?</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45 min</w:t>
            </w:r>
          </w:p>
        </w:tc>
        <w:tc>
          <w:tcPr>
            <w:tcW w:w="4771" w:type="dxa"/>
          </w:tcPr>
          <w:p w:rsidR="002E4979" w:rsidRPr="004E09D8" w:rsidRDefault="00773CAE" w:rsidP="004C3FFD">
            <w:pPr>
              <w:rPr>
                <w:rFonts w:ascii="Times New Roman" w:hAnsi="Times New Roman" w:cs="Times New Roman"/>
              </w:rPr>
            </w:pPr>
            <w:r w:rsidRPr="004E09D8">
              <w:rPr>
                <w:rFonts w:ascii="Times New Roman" w:hAnsi="Times New Roman" w:cs="Times New Roman"/>
              </w:rPr>
              <w:t>Must have</w:t>
            </w:r>
            <w:r>
              <w:rPr>
                <w:rFonts w:ascii="Times New Roman" w:hAnsi="Times New Roman" w:cs="Times New Roman"/>
              </w:rPr>
              <w:t xml:space="preserve"> </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25% Sale</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45 min</w:t>
            </w:r>
          </w:p>
        </w:tc>
        <w:tc>
          <w:tcPr>
            <w:tcW w:w="4771" w:type="dxa"/>
          </w:tcPr>
          <w:p w:rsidR="002E4979" w:rsidRPr="004E09D8" w:rsidRDefault="004C3FFD" w:rsidP="00B57D04">
            <w:pPr>
              <w:rPr>
                <w:rFonts w:ascii="Times New Roman" w:hAnsi="Times New Roman" w:cs="Times New Roman"/>
              </w:rPr>
            </w:pPr>
            <w:r w:rsidRPr="004E09D8">
              <w:rPr>
                <w:rFonts w:ascii="Times New Roman" w:hAnsi="Times New Roman" w:cs="Times New Roman"/>
              </w:rPr>
              <w:t xml:space="preserve">Compress and use for </w:t>
            </w:r>
            <w:r w:rsidR="00B57D04">
              <w:rPr>
                <w:rFonts w:ascii="Times New Roman" w:hAnsi="Times New Roman" w:cs="Times New Roman"/>
              </w:rPr>
              <w:t>opener</w:t>
            </w:r>
            <w:r w:rsidRPr="004E09D8">
              <w:rPr>
                <w:rFonts w:ascii="Times New Roman" w:hAnsi="Times New Roman" w:cs="Times New Roman"/>
              </w:rPr>
              <w:t xml:space="preserve"> for #11 below</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Which Bed, Bath and Beyond Coupon Should I Use?</w:t>
            </w:r>
          </w:p>
        </w:tc>
        <w:tc>
          <w:tcPr>
            <w:tcW w:w="1294" w:type="dxa"/>
          </w:tcPr>
          <w:p w:rsidR="00D25424" w:rsidRPr="004E09D8" w:rsidRDefault="00F2051C">
            <w:pPr>
              <w:rPr>
                <w:rFonts w:ascii="Times New Roman" w:hAnsi="Times New Roman" w:cs="Times New Roman"/>
              </w:rPr>
            </w:pPr>
            <w:r w:rsidRPr="004E09D8">
              <w:rPr>
                <w:rFonts w:ascii="Times New Roman" w:hAnsi="Times New Roman" w:cs="Times New Roman"/>
              </w:rPr>
              <w:t>60-90 min</w:t>
            </w:r>
          </w:p>
        </w:tc>
        <w:tc>
          <w:tcPr>
            <w:tcW w:w="4771" w:type="dxa"/>
          </w:tcPr>
          <w:p w:rsidR="00D25424" w:rsidRPr="004E09D8" w:rsidRDefault="00905992">
            <w:pPr>
              <w:rPr>
                <w:rFonts w:ascii="Times New Roman" w:hAnsi="Times New Roman" w:cs="Times New Roman"/>
              </w:rPr>
            </w:pPr>
            <w:r w:rsidRPr="004E09D8">
              <w:rPr>
                <w:rFonts w:ascii="Times New Roman" w:hAnsi="Times New Roman" w:cs="Times New Roman"/>
              </w:rPr>
              <w:t>Must have</w:t>
            </w:r>
          </w:p>
        </w:tc>
      </w:tr>
      <w:tr w:rsidR="00D25424" w:rsidRPr="004E09D8" w:rsidTr="00773CAE">
        <w:tc>
          <w:tcPr>
            <w:tcW w:w="3285" w:type="dxa"/>
          </w:tcPr>
          <w:p w:rsidR="00D25424" w:rsidRPr="004E09D8" w:rsidRDefault="00D25424" w:rsidP="00C1796B">
            <w:pPr>
              <w:pStyle w:val="ListParagraph"/>
              <w:numPr>
                <w:ilvl w:val="0"/>
                <w:numId w:val="1"/>
              </w:numPr>
              <w:rPr>
                <w:rFonts w:ascii="Times New Roman" w:hAnsi="Times New Roman" w:cs="Times New Roman"/>
              </w:rPr>
            </w:pPr>
            <w:r w:rsidRPr="004E09D8">
              <w:rPr>
                <w:rFonts w:ascii="Times New Roman" w:hAnsi="Times New Roman" w:cs="Times New Roman"/>
              </w:rPr>
              <w:t>Increasing and Decreasing Quantities by a Percent</w:t>
            </w:r>
          </w:p>
        </w:tc>
        <w:tc>
          <w:tcPr>
            <w:tcW w:w="1294" w:type="dxa"/>
          </w:tcPr>
          <w:p w:rsidR="00D25424" w:rsidRPr="004E09D8" w:rsidRDefault="00D44AE3">
            <w:pPr>
              <w:rPr>
                <w:rFonts w:ascii="Times New Roman" w:hAnsi="Times New Roman" w:cs="Times New Roman"/>
              </w:rPr>
            </w:pPr>
            <w:r w:rsidRPr="004E09D8">
              <w:rPr>
                <w:rFonts w:ascii="Times New Roman" w:hAnsi="Times New Roman" w:cs="Times New Roman"/>
              </w:rPr>
              <w:t>120 min</w:t>
            </w:r>
          </w:p>
        </w:tc>
        <w:tc>
          <w:tcPr>
            <w:tcW w:w="4771" w:type="dxa"/>
          </w:tcPr>
          <w:p w:rsidR="00D25424" w:rsidRPr="004E09D8" w:rsidRDefault="00905992">
            <w:pPr>
              <w:rPr>
                <w:rFonts w:ascii="Times New Roman" w:hAnsi="Times New Roman" w:cs="Times New Roman"/>
              </w:rPr>
            </w:pPr>
            <w:r w:rsidRPr="004E09D8">
              <w:rPr>
                <w:rFonts w:ascii="Times New Roman" w:hAnsi="Times New Roman" w:cs="Times New Roman"/>
              </w:rPr>
              <w:t>FAL must have</w:t>
            </w:r>
          </w:p>
        </w:tc>
      </w:tr>
      <w:tr w:rsidR="00773CAE" w:rsidRPr="004E09D8" w:rsidTr="00773CAE">
        <w:tc>
          <w:tcPr>
            <w:tcW w:w="3285" w:type="dxa"/>
          </w:tcPr>
          <w:p w:rsidR="00773CAE" w:rsidRPr="004E09D8" w:rsidRDefault="00394E2E" w:rsidP="00773CAE">
            <w:pPr>
              <w:pStyle w:val="ListParagraph"/>
              <w:numPr>
                <w:ilvl w:val="0"/>
                <w:numId w:val="1"/>
              </w:numPr>
              <w:rPr>
                <w:rFonts w:ascii="Times New Roman" w:hAnsi="Times New Roman" w:cs="Times New Roman"/>
              </w:rPr>
            </w:pPr>
            <w:r>
              <w:rPr>
                <w:rFonts w:ascii="Times New Roman" w:hAnsi="Times New Roman" w:cs="Times New Roman"/>
              </w:rPr>
              <w:t>Quick Check 2</w:t>
            </w:r>
          </w:p>
        </w:tc>
        <w:tc>
          <w:tcPr>
            <w:tcW w:w="1294"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60 min</w:t>
            </w:r>
          </w:p>
        </w:tc>
        <w:tc>
          <w:tcPr>
            <w:tcW w:w="4771" w:type="dxa"/>
          </w:tcPr>
          <w:p w:rsidR="00773CAE" w:rsidRPr="004E09D8" w:rsidRDefault="00773CAE" w:rsidP="00773CAE">
            <w:pPr>
              <w:rPr>
                <w:rFonts w:ascii="Times New Roman" w:hAnsi="Times New Roman" w:cs="Times New Roman"/>
              </w:rPr>
            </w:pPr>
            <w:r>
              <w:rPr>
                <w:rFonts w:ascii="Times New Roman" w:hAnsi="Times New Roman" w:cs="Times New Roman"/>
              </w:rPr>
              <w:t>Possibly omit if students perform well on FAL</w:t>
            </w:r>
          </w:p>
        </w:tc>
      </w:tr>
      <w:tr w:rsidR="00773CAE" w:rsidRPr="004E09D8" w:rsidTr="00773CAE">
        <w:tc>
          <w:tcPr>
            <w:tcW w:w="3285" w:type="dxa"/>
          </w:tcPr>
          <w:p w:rsidR="00773CAE" w:rsidRPr="004E09D8" w:rsidRDefault="00773CAE" w:rsidP="00773CAE">
            <w:pPr>
              <w:pStyle w:val="ListParagraph"/>
              <w:numPr>
                <w:ilvl w:val="0"/>
                <w:numId w:val="1"/>
              </w:numPr>
              <w:rPr>
                <w:rFonts w:ascii="Times New Roman" w:hAnsi="Times New Roman" w:cs="Times New Roman"/>
              </w:rPr>
            </w:pPr>
            <w:r w:rsidRPr="004E09D8">
              <w:rPr>
                <w:rFonts w:ascii="Times New Roman" w:hAnsi="Times New Roman" w:cs="Times New Roman"/>
              </w:rPr>
              <w:t>What’s My Line?</w:t>
            </w:r>
          </w:p>
        </w:tc>
        <w:tc>
          <w:tcPr>
            <w:tcW w:w="1294"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60-90 min</w:t>
            </w:r>
          </w:p>
        </w:tc>
        <w:tc>
          <w:tcPr>
            <w:tcW w:w="4771"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Must have—</w:t>
            </w:r>
            <w:r>
              <w:rPr>
                <w:rFonts w:ascii="Times New Roman" w:hAnsi="Times New Roman" w:cs="Times New Roman"/>
              </w:rPr>
              <w:t>good use of multiple representations</w:t>
            </w:r>
          </w:p>
        </w:tc>
      </w:tr>
      <w:tr w:rsidR="00773CAE" w:rsidRPr="004E09D8" w:rsidTr="00773CAE">
        <w:tc>
          <w:tcPr>
            <w:tcW w:w="3285" w:type="dxa"/>
          </w:tcPr>
          <w:p w:rsidR="00773CAE" w:rsidRPr="004E09D8" w:rsidRDefault="00773CAE" w:rsidP="00773CAE">
            <w:pPr>
              <w:pStyle w:val="ListParagraph"/>
              <w:numPr>
                <w:ilvl w:val="0"/>
                <w:numId w:val="1"/>
              </w:numPr>
              <w:rPr>
                <w:rFonts w:ascii="Times New Roman" w:hAnsi="Times New Roman" w:cs="Times New Roman"/>
              </w:rPr>
            </w:pPr>
            <w:r w:rsidRPr="004E09D8">
              <w:rPr>
                <w:rFonts w:ascii="Times New Roman" w:hAnsi="Times New Roman" w:cs="Times New Roman"/>
              </w:rPr>
              <w:t>Nate and Natalie’s Walk</w:t>
            </w:r>
          </w:p>
        </w:tc>
        <w:tc>
          <w:tcPr>
            <w:tcW w:w="1294"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60-90 min</w:t>
            </w:r>
          </w:p>
        </w:tc>
        <w:tc>
          <w:tcPr>
            <w:tcW w:w="4771"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Must have</w:t>
            </w:r>
          </w:p>
        </w:tc>
      </w:tr>
      <w:tr w:rsidR="00773CAE" w:rsidRPr="004E09D8" w:rsidTr="00773CAE">
        <w:tc>
          <w:tcPr>
            <w:tcW w:w="3285" w:type="dxa"/>
          </w:tcPr>
          <w:p w:rsidR="00773CAE" w:rsidRPr="004E09D8" w:rsidRDefault="00773CAE" w:rsidP="00773CAE">
            <w:pPr>
              <w:pStyle w:val="ListParagraph"/>
              <w:numPr>
                <w:ilvl w:val="0"/>
                <w:numId w:val="1"/>
              </w:numPr>
              <w:rPr>
                <w:rFonts w:ascii="Times New Roman" w:hAnsi="Times New Roman" w:cs="Times New Roman"/>
              </w:rPr>
            </w:pPr>
            <w:r w:rsidRPr="004E09D8">
              <w:rPr>
                <w:rFonts w:ascii="Times New Roman" w:hAnsi="Times New Roman" w:cs="Times New Roman"/>
              </w:rPr>
              <w:t>Rectangle Families</w:t>
            </w:r>
          </w:p>
        </w:tc>
        <w:tc>
          <w:tcPr>
            <w:tcW w:w="1294"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90-120 min</w:t>
            </w:r>
          </w:p>
        </w:tc>
        <w:tc>
          <w:tcPr>
            <w:tcW w:w="4771"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Good hands-on task</w:t>
            </w:r>
          </w:p>
        </w:tc>
      </w:tr>
      <w:tr w:rsidR="00773CAE" w:rsidRPr="004E09D8" w:rsidTr="00773CAE">
        <w:tc>
          <w:tcPr>
            <w:tcW w:w="3285" w:type="dxa"/>
          </w:tcPr>
          <w:p w:rsidR="00773CAE" w:rsidRPr="004E09D8" w:rsidRDefault="00394E2E" w:rsidP="00773CAE">
            <w:pPr>
              <w:pStyle w:val="ListParagraph"/>
              <w:numPr>
                <w:ilvl w:val="0"/>
                <w:numId w:val="1"/>
              </w:numPr>
              <w:rPr>
                <w:rFonts w:ascii="Times New Roman" w:hAnsi="Times New Roman" w:cs="Times New Roman"/>
              </w:rPr>
            </w:pPr>
            <w:r>
              <w:rPr>
                <w:rFonts w:ascii="Times New Roman" w:hAnsi="Times New Roman" w:cs="Times New Roman"/>
              </w:rPr>
              <w:t>Quick Check 3</w:t>
            </w:r>
          </w:p>
        </w:tc>
        <w:tc>
          <w:tcPr>
            <w:tcW w:w="1294"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60 min</w:t>
            </w:r>
          </w:p>
        </w:tc>
        <w:tc>
          <w:tcPr>
            <w:tcW w:w="4771" w:type="dxa"/>
          </w:tcPr>
          <w:p w:rsidR="00773CAE" w:rsidRPr="004E09D8" w:rsidRDefault="00773CAE" w:rsidP="00773CAE">
            <w:pPr>
              <w:rPr>
                <w:rFonts w:ascii="Times New Roman" w:hAnsi="Times New Roman" w:cs="Times New Roman"/>
              </w:rPr>
            </w:pPr>
            <w:r>
              <w:rPr>
                <w:rFonts w:ascii="Times New Roman" w:hAnsi="Times New Roman" w:cs="Times New Roman"/>
              </w:rPr>
              <w:t>Possibly omit if students perform well on Rectangle Families task</w:t>
            </w:r>
          </w:p>
        </w:tc>
      </w:tr>
      <w:tr w:rsidR="00773CAE" w:rsidRPr="004E09D8" w:rsidTr="00773CAE">
        <w:tc>
          <w:tcPr>
            <w:tcW w:w="3285" w:type="dxa"/>
          </w:tcPr>
          <w:p w:rsidR="00773CAE" w:rsidRPr="004E09D8" w:rsidRDefault="00773CAE" w:rsidP="00773CAE">
            <w:pPr>
              <w:pStyle w:val="ListParagraph"/>
              <w:numPr>
                <w:ilvl w:val="0"/>
                <w:numId w:val="1"/>
              </w:numPr>
              <w:rPr>
                <w:rFonts w:ascii="Times New Roman" w:hAnsi="Times New Roman" w:cs="Times New Roman"/>
              </w:rPr>
            </w:pPr>
            <w:r w:rsidRPr="004E09D8">
              <w:rPr>
                <w:rFonts w:ascii="Times New Roman" w:hAnsi="Times New Roman" w:cs="Times New Roman"/>
              </w:rPr>
              <w:t>“Illustrative” Review</w:t>
            </w:r>
          </w:p>
        </w:tc>
        <w:tc>
          <w:tcPr>
            <w:tcW w:w="1294" w:type="dxa"/>
          </w:tcPr>
          <w:p w:rsidR="00773CAE" w:rsidRPr="004E09D8" w:rsidRDefault="0075690F" w:rsidP="00773CAE">
            <w:pPr>
              <w:rPr>
                <w:rFonts w:ascii="Times New Roman" w:hAnsi="Times New Roman" w:cs="Times New Roman"/>
              </w:rPr>
            </w:pPr>
            <w:r>
              <w:rPr>
                <w:rFonts w:ascii="Times New Roman" w:hAnsi="Times New Roman" w:cs="Times New Roman"/>
              </w:rPr>
              <w:t>NA</w:t>
            </w:r>
          </w:p>
        </w:tc>
        <w:tc>
          <w:tcPr>
            <w:tcW w:w="4771" w:type="dxa"/>
          </w:tcPr>
          <w:p w:rsidR="00773CAE" w:rsidRPr="004E09D8" w:rsidRDefault="00773CAE" w:rsidP="00773CAE">
            <w:pPr>
              <w:rPr>
                <w:rFonts w:ascii="Times New Roman" w:hAnsi="Times New Roman" w:cs="Times New Roman"/>
              </w:rPr>
            </w:pPr>
            <w:r>
              <w:rPr>
                <w:rFonts w:ascii="Times New Roman" w:hAnsi="Times New Roman" w:cs="Times New Roman"/>
              </w:rPr>
              <w:t>Consider using these task for openers and exit tickets</w:t>
            </w:r>
          </w:p>
        </w:tc>
      </w:tr>
      <w:tr w:rsidR="00773CAE" w:rsidRPr="004E09D8" w:rsidTr="00773CAE">
        <w:tc>
          <w:tcPr>
            <w:tcW w:w="3285" w:type="dxa"/>
          </w:tcPr>
          <w:p w:rsidR="00773CAE" w:rsidRPr="004E09D8" w:rsidRDefault="00773CAE" w:rsidP="00773CAE">
            <w:pPr>
              <w:pStyle w:val="ListParagraph"/>
              <w:numPr>
                <w:ilvl w:val="0"/>
                <w:numId w:val="1"/>
              </w:numPr>
              <w:rPr>
                <w:rFonts w:ascii="Times New Roman" w:hAnsi="Times New Roman" w:cs="Times New Roman"/>
              </w:rPr>
            </w:pPr>
            <w:r w:rsidRPr="004E09D8">
              <w:rPr>
                <w:rFonts w:ascii="Times New Roman" w:hAnsi="Times New Roman" w:cs="Times New Roman"/>
              </w:rPr>
              <w:t>Nana’s Chocolate Mix</w:t>
            </w:r>
          </w:p>
        </w:tc>
        <w:tc>
          <w:tcPr>
            <w:tcW w:w="1294"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45-60 min</w:t>
            </w:r>
          </w:p>
        </w:tc>
        <w:tc>
          <w:tcPr>
            <w:tcW w:w="4771"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Good culminating task</w:t>
            </w:r>
          </w:p>
        </w:tc>
      </w:tr>
      <w:tr w:rsidR="00773CAE" w:rsidRPr="004E09D8" w:rsidTr="00773CAE">
        <w:tc>
          <w:tcPr>
            <w:tcW w:w="3285" w:type="dxa"/>
          </w:tcPr>
          <w:p w:rsidR="00773CAE" w:rsidRPr="004E09D8" w:rsidRDefault="00773CAE" w:rsidP="00773CAE">
            <w:pPr>
              <w:pStyle w:val="ListParagraph"/>
              <w:rPr>
                <w:rFonts w:ascii="Times New Roman" w:hAnsi="Times New Roman" w:cs="Times New Roman"/>
              </w:rPr>
            </w:pPr>
            <w:r w:rsidRPr="004E09D8">
              <w:rPr>
                <w:rFonts w:ascii="Times New Roman" w:hAnsi="Times New Roman" w:cs="Times New Roman"/>
              </w:rPr>
              <w:t>TOTAL</w:t>
            </w:r>
          </w:p>
        </w:tc>
        <w:tc>
          <w:tcPr>
            <w:tcW w:w="1294"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~25 days</w:t>
            </w:r>
          </w:p>
        </w:tc>
        <w:tc>
          <w:tcPr>
            <w:tcW w:w="4771" w:type="dxa"/>
          </w:tcPr>
          <w:p w:rsidR="00773CAE" w:rsidRPr="004E09D8" w:rsidRDefault="00773CAE" w:rsidP="00773CAE">
            <w:pPr>
              <w:rPr>
                <w:rFonts w:ascii="Times New Roman" w:hAnsi="Times New Roman" w:cs="Times New Roman"/>
              </w:rPr>
            </w:pPr>
            <w:r w:rsidRPr="004E09D8">
              <w:rPr>
                <w:rFonts w:ascii="Times New Roman" w:hAnsi="Times New Roman" w:cs="Times New Roman"/>
              </w:rPr>
              <w:t>Note: Quick Checks can also be used for HW</w:t>
            </w:r>
          </w:p>
          <w:p w:rsidR="00773CAE" w:rsidRPr="004E09D8" w:rsidRDefault="00773CAE" w:rsidP="00773CAE">
            <w:pPr>
              <w:rPr>
                <w:rFonts w:ascii="Times New Roman" w:hAnsi="Times New Roman" w:cs="Times New Roman"/>
              </w:rPr>
            </w:pPr>
          </w:p>
        </w:tc>
      </w:tr>
    </w:tbl>
    <w:p w:rsidR="00803B82" w:rsidRDefault="00803B82"/>
    <w:sectPr w:rsidR="00803B82" w:rsidSect="0081081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262" w:rsidRDefault="00256262" w:rsidP="00773CAE">
      <w:pPr>
        <w:spacing w:after="0" w:line="240" w:lineRule="auto"/>
      </w:pPr>
      <w:r>
        <w:separator/>
      </w:r>
    </w:p>
  </w:endnote>
  <w:endnote w:type="continuationSeparator" w:id="0">
    <w:p w:rsidR="00256262" w:rsidRDefault="00256262" w:rsidP="00773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CAE" w:rsidRPr="00B57D04" w:rsidRDefault="00773CAE" w:rsidP="00773CAE">
    <w:pPr>
      <w:pStyle w:val="TableofContents"/>
      <w:spacing w:before="0" w:after="0"/>
      <w:rPr>
        <w:b w:val="0"/>
        <w:sz w:val="20"/>
        <w:szCs w:val="20"/>
        <w:u w:val="none"/>
      </w:rPr>
    </w:pPr>
    <w:r w:rsidRPr="00B57D04">
      <w:rPr>
        <w:b w:val="0"/>
        <w:sz w:val="20"/>
        <w:szCs w:val="20"/>
        <w:u w:val="none"/>
      </w:rPr>
      <w:t>Adapted from analysis by Kathy Carpenter (</w:t>
    </w:r>
    <w:hyperlink r:id="rId1" w:history="1">
      <w:r w:rsidRPr="00B57D04">
        <w:rPr>
          <w:rStyle w:val="Hyperlink"/>
          <w:b w:val="0"/>
          <w:sz w:val="20"/>
          <w:szCs w:val="20"/>
        </w:rPr>
        <w:t>kcarpenter@nwgaresa.com</w:t>
      </w:r>
    </w:hyperlink>
    <w:r w:rsidRPr="00B57D04">
      <w:rPr>
        <w:b w:val="0"/>
        <w:sz w:val="20"/>
        <w:szCs w:val="20"/>
        <w:u w:val="none"/>
      </w:rPr>
      <w:t>)</w:t>
    </w:r>
  </w:p>
  <w:p w:rsidR="00773CAE" w:rsidRDefault="00773CAE">
    <w:pPr>
      <w:pStyle w:val="Footer"/>
    </w:pPr>
  </w:p>
  <w:p w:rsidR="00773CAE" w:rsidRDefault="00773C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262" w:rsidRDefault="00256262" w:rsidP="00773CAE">
      <w:pPr>
        <w:spacing w:after="0" w:line="240" w:lineRule="auto"/>
      </w:pPr>
      <w:r>
        <w:separator/>
      </w:r>
    </w:p>
  </w:footnote>
  <w:footnote w:type="continuationSeparator" w:id="0">
    <w:p w:rsidR="00256262" w:rsidRDefault="00256262" w:rsidP="00773C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90F" w:rsidRPr="0075690F" w:rsidRDefault="0075690F" w:rsidP="0075690F">
    <w:pPr>
      <w:jc w:val="center"/>
      <w:rPr>
        <w:rFonts w:ascii="Times New Roman" w:hAnsi="Times New Roman" w:cs="Times New Roman"/>
        <w:sz w:val="20"/>
        <w:szCs w:val="20"/>
      </w:rPr>
    </w:pPr>
    <w:r w:rsidRPr="00B46F23">
      <w:rPr>
        <w:rFonts w:ascii="Times New Roman" w:hAnsi="Times New Roman" w:cs="Times New Roman"/>
        <w:sz w:val="20"/>
        <w:szCs w:val="20"/>
      </w:rPr>
      <w:t>Disclaimer:  These are only guidelines and not meant to be prescriptive for every class.  The decision about usage of tasks as well as time frames remains at the professional judgement of the instructor.</w:t>
    </w:r>
  </w:p>
  <w:p w:rsidR="0075690F" w:rsidRDefault="007569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B2256"/>
    <w:multiLevelType w:val="hybridMultilevel"/>
    <w:tmpl w:val="F36C2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82"/>
    <w:rsid w:val="000B7FB7"/>
    <w:rsid w:val="00256262"/>
    <w:rsid w:val="002C0AC3"/>
    <w:rsid w:val="002E4979"/>
    <w:rsid w:val="00394E2E"/>
    <w:rsid w:val="004C3FFD"/>
    <w:rsid w:val="004E09D8"/>
    <w:rsid w:val="00501B54"/>
    <w:rsid w:val="005202E5"/>
    <w:rsid w:val="00553D6F"/>
    <w:rsid w:val="00614417"/>
    <w:rsid w:val="0075690F"/>
    <w:rsid w:val="00773CAE"/>
    <w:rsid w:val="007F64D2"/>
    <w:rsid w:val="00803B82"/>
    <w:rsid w:val="0081081B"/>
    <w:rsid w:val="008A7B14"/>
    <w:rsid w:val="00905992"/>
    <w:rsid w:val="00975E01"/>
    <w:rsid w:val="00B005A1"/>
    <w:rsid w:val="00B57D04"/>
    <w:rsid w:val="00BA51B1"/>
    <w:rsid w:val="00C1796B"/>
    <w:rsid w:val="00D25424"/>
    <w:rsid w:val="00D44AE3"/>
    <w:rsid w:val="00E50F25"/>
    <w:rsid w:val="00EA2E34"/>
    <w:rsid w:val="00EC5002"/>
    <w:rsid w:val="00F20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688313-8D90-40D5-8DB0-0A8236AC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5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796B"/>
    <w:pPr>
      <w:ind w:left="720"/>
      <w:contextualSpacing/>
    </w:pPr>
  </w:style>
  <w:style w:type="paragraph" w:customStyle="1" w:styleId="TableofContents">
    <w:name w:val="Table of Contents"/>
    <w:basedOn w:val="Normal"/>
    <w:qFormat/>
    <w:rsid w:val="004E09D8"/>
    <w:pPr>
      <w:keepNext/>
      <w:spacing w:before="240" w:after="60" w:line="240" w:lineRule="auto"/>
      <w:outlineLvl w:val="0"/>
    </w:pPr>
    <w:rPr>
      <w:rFonts w:ascii="Times New Roman" w:eastAsia="Calibri" w:hAnsi="Times New Roman" w:cs="Arial"/>
      <w:b/>
      <w:bCs/>
      <w:kern w:val="32"/>
      <w:sz w:val="28"/>
      <w:szCs w:val="32"/>
      <w:u w:val="single"/>
    </w:rPr>
  </w:style>
  <w:style w:type="character" w:styleId="Hyperlink">
    <w:name w:val="Hyperlink"/>
    <w:basedOn w:val="DefaultParagraphFont"/>
    <w:uiPriority w:val="99"/>
    <w:unhideWhenUsed/>
    <w:rsid w:val="004E09D8"/>
    <w:rPr>
      <w:color w:val="0000FF" w:themeColor="hyperlink"/>
      <w:u w:val="single"/>
    </w:rPr>
  </w:style>
  <w:style w:type="paragraph" w:styleId="Header">
    <w:name w:val="header"/>
    <w:basedOn w:val="Normal"/>
    <w:link w:val="HeaderChar"/>
    <w:uiPriority w:val="99"/>
    <w:unhideWhenUsed/>
    <w:rsid w:val="00773C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CAE"/>
  </w:style>
  <w:style w:type="paragraph" w:styleId="Footer">
    <w:name w:val="footer"/>
    <w:basedOn w:val="Normal"/>
    <w:link w:val="FooterChar"/>
    <w:uiPriority w:val="99"/>
    <w:unhideWhenUsed/>
    <w:rsid w:val="00773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kcarpenter@nwgare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Metro Resa</Company>
  <LinksUpToDate>false</LinksUpToDate>
  <CharactersWithSpaces>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Bidwell, Carla</cp:lastModifiedBy>
  <cp:revision>2</cp:revision>
  <dcterms:created xsi:type="dcterms:W3CDTF">2016-05-24T03:10:00Z</dcterms:created>
  <dcterms:modified xsi:type="dcterms:W3CDTF">2016-05-24T03:10:00Z</dcterms:modified>
</cp:coreProperties>
</file>